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555" w:rsidRPr="00E434E2" w:rsidRDefault="00FE4BBC" w:rsidP="00573555">
      <w:pPr>
        <w:spacing w:after="0"/>
        <w:jc w:val="center"/>
        <w:rPr>
          <w:b/>
          <w:sz w:val="28"/>
          <w:szCs w:val="28"/>
        </w:rPr>
      </w:pPr>
      <w:r w:rsidRPr="00E434E2">
        <w:rPr>
          <w:b/>
          <w:sz w:val="28"/>
          <w:szCs w:val="28"/>
        </w:rPr>
        <w:t>Порядок</w:t>
      </w:r>
    </w:p>
    <w:p w:rsidR="00531FA3" w:rsidRPr="00E434E2" w:rsidRDefault="005F1CC3" w:rsidP="00573555">
      <w:pPr>
        <w:spacing w:after="0"/>
        <w:jc w:val="center"/>
        <w:rPr>
          <w:b/>
          <w:sz w:val="28"/>
          <w:szCs w:val="28"/>
        </w:rPr>
      </w:pPr>
      <w:r w:rsidRPr="00E434E2">
        <w:rPr>
          <w:b/>
          <w:sz w:val="28"/>
          <w:szCs w:val="28"/>
        </w:rPr>
        <w:t xml:space="preserve"> </w:t>
      </w:r>
      <w:r w:rsidR="00531FA3" w:rsidRPr="00E434E2">
        <w:rPr>
          <w:b/>
          <w:sz w:val="28"/>
          <w:szCs w:val="28"/>
        </w:rPr>
        <w:t>заседания координационного совета по инвестициям и предпринимательству</w:t>
      </w:r>
      <w:r w:rsidR="004F5ECA" w:rsidRPr="00E434E2">
        <w:rPr>
          <w:b/>
          <w:sz w:val="28"/>
          <w:szCs w:val="28"/>
        </w:rPr>
        <w:t xml:space="preserve"> </w:t>
      </w:r>
    </w:p>
    <w:p w:rsidR="00390E98" w:rsidRDefault="00390E98" w:rsidP="00573555">
      <w:pPr>
        <w:spacing w:after="0"/>
        <w:jc w:val="center"/>
        <w:rPr>
          <w:sz w:val="28"/>
          <w:szCs w:val="28"/>
        </w:rPr>
      </w:pPr>
    </w:p>
    <w:p w:rsidR="005D699D" w:rsidRDefault="0020734D" w:rsidP="005D699D">
      <w:pPr>
        <w:spacing w:after="0"/>
        <w:rPr>
          <w:sz w:val="28"/>
          <w:szCs w:val="28"/>
        </w:rPr>
      </w:pPr>
      <w:r>
        <w:rPr>
          <w:sz w:val="28"/>
          <w:szCs w:val="28"/>
        </w:rPr>
        <w:t xml:space="preserve"> от </w:t>
      </w:r>
      <w:r w:rsidR="00794B61">
        <w:rPr>
          <w:sz w:val="28"/>
          <w:szCs w:val="28"/>
        </w:rPr>
        <w:t xml:space="preserve"> 05</w:t>
      </w:r>
      <w:r w:rsidR="00C85304">
        <w:rPr>
          <w:sz w:val="28"/>
          <w:szCs w:val="28"/>
        </w:rPr>
        <w:t xml:space="preserve"> </w:t>
      </w:r>
      <w:r w:rsidR="00794B61">
        <w:rPr>
          <w:sz w:val="28"/>
          <w:szCs w:val="28"/>
        </w:rPr>
        <w:t>июля   2024</w:t>
      </w:r>
      <w:r w:rsidR="00072E10">
        <w:rPr>
          <w:sz w:val="28"/>
          <w:szCs w:val="28"/>
        </w:rPr>
        <w:t xml:space="preserve">г.   </w:t>
      </w:r>
      <w:r w:rsidR="009B4A99">
        <w:rPr>
          <w:sz w:val="28"/>
          <w:szCs w:val="28"/>
        </w:rPr>
        <w:t xml:space="preserve">             </w:t>
      </w:r>
      <w:r w:rsidR="008F465F">
        <w:rPr>
          <w:sz w:val="28"/>
          <w:szCs w:val="28"/>
        </w:rPr>
        <w:t xml:space="preserve">      </w:t>
      </w:r>
      <w:r w:rsidR="00794B61">
        <w:rPr>
          <w:sz w:val="28"/>
          <w:szCs w:val="28"/>
        </w:rPr>
        <w:t xml:space="preserve">                </w:t>
      </w:r>
      <w:r w:rsidR="008F465F">
        <w:rPr>
          <w:sz w:val="28"/>
          <w:szCs w:val="28"/>
        </w:rPr>
        <w:t xml:space="preserve">  Администрация городского округа</w:t>
      </w:r>
      <w:r w:rsidR="005D699D">
        <w:rPr>
          <w:sz w:val="28"/>
          <w:szCs w:val="28"/>
        </w:rPr>
        <w:t xml:space="preserve"> </w:t>
      </w:r>
      <w:r w:rsidR="00390E98">
        <w:rPr>
          <w:sz w:val="28"/>
          <w:szCs w:val="28"/>
        </w:rPr>
        <w:t xml:space="preserve">                              </w:t>
      </w:r>
      <w:r w:rsidR="005D699D">
        <w:rPr>
          <w:sz w:val="28"/>
          <w:szCs w:val="28"/>
        </w:rPr>
        <w:t xml:space="preserve"> </w:t>
      </w:r>
      <w:r w:rsidR="008F465F">
        <w:rPr>
          <w:sz w:val="28"/>
          <w:szCs w:val="28"/>
        </w:rPr>
        <w:t xml:space="preserve">           </w:t>
      </w:r>
    </w:p>
    <w:p w:rsidR="00390E98" w:rsidRDefault="008F465F" w:rsidP="005D699D">
      <w:pPr>
        <w:spacing w:after="0"/>
        <w:rPr>
          <w:sz w:val="28"/>
          <w:szCs w:val="28"/>
        </w:rPr>
      </w:pPr>
      <w:r>
        <w:rPr>
          <w:sz w:val="28"/>
          <w:szCs w:val="28"/>
        </w:rPr>
        <w:t xml:space="preserve">             </w:t>
      </w:r>
      <w:r w:rsidR="00390E98">
        <w:rPr>
          <w:sz w:val="28"/>
          <w:szCs w:val="28"/>
        </w:rPr>
        <w:t xml:space="preserve">                                                            </w:t>
      </w:r>
      <w:r w:rsidR="005F1CC3">
        <w:rPr>
          <w:sz w:val="28"/>
          <w:szCs w:val="28"/>
        </w:rPr>
        <w:t xml:space="preserve"> </w:t>
      </w:r>
      <w:r w:rsidR="00390E98">
        <w:rPr>
          <w:sz w:val="28"/>
          <w:szCs w:val="28"/>
        </w:rPr>
        <w:t xml:space="preserve">   </w:t>
      </w:r>
      <w:r w:rsidR="00AF4268">
        <w:rPr>
          <w:sz w:val="28"/>
          <w:szCs w:val="28"/>
        </w:rPr>
        <w:t>9-00 час</w:t>
      </w:r>
      <w:proofErr w:type="gramStart"/>
      <w:r w:rsidR="00AF4268">
        <w:rPr>
          <w:sz w:val="28"/>
          <w:szCs w:val="28"/>
        </w:rPr>
        <w:t>.</w:t>
      </w:r>
      <w:proofErr w:type="gramEnd"/>
      <w:r w:rsidR="00AF4268">
        <w:rPr>
          <w:sz w:val="28"/>
          <w:szCs w:val="28"/>
        </w:rPr>
        <w:t xml:space="preserve"> </w:t>
      </w:r>
      <w:proofErr w:type="gramStart"/>
      <w:r w:rsidR="00AF4268">
        <w:rPr>
          <w:sz w:val="28"/>
          <w:szCs w:val="28"/>
        </w:rPr>
        <w:t>к</w:t>
      </w:r>
      <w:proofErr w:type="gramEnd"/>
      <w:r w:rsidR="00AF4268">
        <w:rPr>
          <w:sz w:val="28"/>
          <w:szCs w:val="28"/>
        </w:rPr>
        <w:t>аб.28</w:t>
      </w:r>
      <w:r w:rsidR="005F28D7">
        <w:rPr>
          <w:sz w:val="28"/>
          <w:szCs w:val="28"/>
        </w:rPr>
        <w:t xml:space="preserve"> </w:t>
      </w:r>
      <w:r w:rsidR="00390E98">
        <w:rPr>
          <w:sz w:val="28"/>
          <w:szCs w:val="28"/>
        </w:rPr>
        <w:t xml:space="preserve">                                                                                                    </w:t>
      </w:r>
    </w:p>
    <w:p w:rsidR="009B4A99" w:rsidRDefault="0020734D" w:rsidP="007B6643">
      <w:pPr>
        <w:jc w:val="both"/>
        <w:rPr>
          <w:sz w:val="28"/>
          <w:szCs w:val="28"/>
        </w:rPr>
      </w:pPr>
      <w:r>
        <w:rPr>
          <w:sz w:val="28"/>
          <w:szCs w:val="28"/>
        </w:rPr>
        <w:t>Рассматриваемые</w:t>
      </w:r>
      <w:r w:rsidR="006B7810">
        <w:rPr>
          <w:sz w:val="28"/>
          <w:szCs w:val="28"/>
        </w:rPr>
        <w:t xml:space="preserve">  вопрос</w:t>
      </w:r>
      <w:r w:rsidR="00C85304">
        <w:rPr>
          <w:sz w:val="28"/>
          <w:szCs w:val="28"/>
        </w:rPr>
        <w:t>ы:</w:t>
      </w:r>
    </w:p>
    <w:p w:rsidR="003A6AF2" w:rsidRDefault="005F1CC3" w:rsidP="00FE4BBC">
      <w:pPr>
        <w:spacing w:after="0"/>
        <w:jc w:val="both"/>
        <w:rPr>
          <w:sz w:val="28"/>
          <w:szCs w:val="28"/>
        </w:rPr>
      </w:pPr>
      <w:r>
        <w:rPr>
          <w:sz w:val="28"/>
          <w:szCs w:val="28"/>
        </w:rPr>
        <w:t>1.</w:t>
      </w:r>
      <w:r w:rsidR="00794B61">
        <w:rPr>
          <w:sz w:val="28"/>
          <w:szCs w:val="28"/>
        </w:rPr>
        <w:t xml:space="preserve"> О мерах реагирования по проблемным вопросам оказания услуг по передаче в аренду земельных участков</w:t>
      </w:r>
    </w:p>
    <w:p w:rsidR="00FE4BBC" w:rsidRDefault="00FE4BBC" w:rsidP="00FE4BBC">
      <w:pPr>
        <w:spacing w:after="0"/>
        <w:jc w:val="both"/>
        <w:rPr>
          <w:sz w:val="28"/>
          <w:szCs w:val="28"/>
        </w:rPr>
      </w:pPr>
      <w:r>
        <w:rPr>
          <w:sz w:val="28"/>
          <w:szCs w:val="28"/>
        </w:rPr>
        <w:t xml:space="preserve">- </w:t>
      </w:r>
      <w:proofErr w:type="spellStart"/>
      <w:r w:rsidR="00E465BD">
        <w:rPr>
          <w:sz w:val="28"/>
          <w:szCs w:val="28"/>
        </w:rPr>
        <w:t>И.о</w:t>
      </w:r>
      <w:proofErr w:type="spellEnd"/>
      <w:r w:rsidR="00E465BD">
        <w:rPr>
          <w:sz w:val="28"/>
          <w:szCs w:val="28"/>
        </w:rPr>
        <w:t>. председателя</w:t>
      </w:r>
      <w:r>
        <w:rPr>
          <w:sz w:val="28"/>
          <w:szCs w:val="28"/>
        </w:rPr>
        <w:t xml:space="preserve"> Комитета по управлению муниципальным им</w:t>
      </w:r>
      <w:r w:rsidR="00E465BD">
        <w:rPr>
          <w:sz w:val="28"/>
          <w:szCs w:val="28"/>
        </w:rPr>
        <w:t>уществом  МО «КГО» Еремина Т.В.</w:t>
      </w:r>
    </w:p>
    <w:p w:rsidR="00794B61" w:rsidRDefault="00794B61" w:rsidP="00FE4BBC">
      <w:pPr>
        <w:spacing w:after="0"/>
        <w:jc w:val="both"/>
        <w:rPr>
          <w:sz w:val="28"/>
          <w:szCs w:val="28"/>
        </w:rPr>
      </w:pPr>
      <w:r>
        <w:rPr>
          <w:sz w:val="28"/>
          <w:szCs w:val="28"/>
        </w:rPr>
        <w:t>2. О мерах реагирования по проблемным вопросам оказания услуг по выдаче разрешений на строительство и ввод объекта в эксплуатацию.</w:t>
      </w:r>
    </w:p>
    <w:p w:rsidR="00FE4BBC" w:rsidRDefault="00FE4BBC" w:rsidP="00FE4BBC">
      <w:pPr>
        <w:spacing w:after="0"/>
        <w:jc w:val="both"/>
        <w:rPr>
          <w:sz w:val="28"/>
          <w:szCs w:val="28"/>
        </w:rPr>
      </w:pPr>
      <w:r>
        <w:rPr>
          <w:sz w:val="28"/>
          <w:szCs w:val="28"/>
        </w:rPr>
        <w:t xml:space="preserve">- </w:t>
      </w:r>
      <w:proofErr w:type="gramStart"/>
      <w:r>
        <w:rPr>
          <w:sz w:val="28"/>
          <w:szCs w:val="28"/>
        </w:rPr>
        <w:t>п</w:t>
      </w:r>
      <w:proofErr w:type="gramEnd"/>
      <w:r>
        <w:rPr>
          <w:sz w:val="28"/>
          <w:szCs w:val="28"/>
        </w:rPr>
        <w:t>редседатель Комитета по архитектуре и градостроительству МО «КГО»</w:t>
      </w:r>
    </w:p>
    <w:p w:rsidR="00FE4BBC" w:rsidRDefault="00FE4BBC" w:rsidP="00FE4BBC">
      <w:pPr>
        <w:spacing w:after="0"/>
        <w:jc w:val="both"/>
        <w:rPr>
          <w:sz w:val="28"/>
          <w:szCs w:val="28"/>
        </w:rPr>
      </w:pPr>
      <w:r>
        <w:rPr>
          <w:sz w:val="28"/>
          <w:szCs w:val="28"/>
        </w:rPr>
        <w:t>Чистякова Е.А.;</w:t>
      </w:r>
    </w:p>
    <w:p w:rsidR="00FE4BBC" w:rsidRDefault="00FE4BBC" w:rsidP="00FE4BBC">
      <w:pPr>
        <w:spacing w:after="0"/>
        <w:jc w:val="both"/>
        <w:rPr>
          <w:sz w:val="28"/>
          <w:szCs w:val="28"/>
        </w:rPr>
      </w:pPr>
      <w:r>
        <w:rPr>
          <w:sz w:val="28"/>
          <w:szCs w:val="28"/>
        </w:rPr>
        <w:t>3. О вопросах взаимодействия АНО «Агентство по привлечению инвестиций в Свердловской области» с Администрацией Каменского городского округа</w:t>
      </w:r>
    </w:p>
    <w:p w:rsidR="00FE4BBC" w:rsidRDefault="00FE4BBC" w:rsidP="00FE4BBC">
      <w:pPr>
        <w:spacing w:after="0"/>
        <w:jc w:val="both"/>
        <w:rPr>
          <w:sz w:val="28"/>
          <w:szCs w:val="28"/>
        </w:rPr>
      </w:pPr>
      <w:r>
        <w:rPr>
          <w:sz w:val="28"/>
          <w:szCs w:val="28"/>
        </w:rPr>
        <w:t>-  главный специалист Администрации Силантьева И.А.;</w:t>
      </w:r>
    </w:p>
    <w:p w:rsidR="00FE4BBC" w:rsidRDefault="00FE4BBC" w:rsidP="005F28D7">
      <w:pPr>
        <w:spacing w:after="0"/>
        <w:jc w:val="both"/>
        <w:rPr>
          <w:sz w:val="28"/>
          <w:szCs w:val="28"/>
        </w:rPr>
      </w:pPr>
      <w:r>
        <w:rPr>
          <w:sz w:val="28"/>
          <w:szCs w:val="28"/>
        </w:rPr>
        <w:t>4.О качестве оказания муниципальных услуг как факторе повышения позиции муниципального образования «Каменский городской округ» в Национальном рейтинге состояния инвестиционного климата в Свердловской  области</w:t>
      </w:r>
    </w:p>
    <w:p w:rsidR="00FE4BBC" w:rsidRDefault="005F28D7" w:rsidP="005F28D7">
      <w:pPr>
        <w:spacing w:after="0"/>
        <w:jc w:val="both"/>
        <w:rPr>
          <w:sz w:val="28"/>
          <w:szCs w:val="28"/>
        </w:rPr>
      </w:pPr>
      <w:r>
        <w:rPr>
          <w:sz w:val="28"/>
          <w:szCs w:val="28"/>
        </w:rPr>
        <w:t>-</w:t>
      </w:r>
      <w:proofErr w:type="spellStart"/>
      <w:r w:rsidR="00E465BD">
        <w:rPr>
          <w:sz w:val="28"/>
          <w:szCs w:val="28"/>
        </w:rPr>
        <w:t>И.о</w:t>
      </w:r>
      <w:proofErr w:type="spellEnd"/>
      <w:r w:rsidR="00E465BD">
        <w:rPr>
          <w:sz w:val="28"/>
          <w:szCs w:val="28"/>
        </w:rPr>
        <w:t xml:space="preserve">. </w:t>
      </w:r>
      <w:r>
        <w:rPr>
          <w:sz w:val="28"/>
          <w:szCs w:val="28"/>
        </w:rPr>
        <w:t>председ</w:t>
      </w:r>
      <w:r w:rsidR="00E465BD">
        <w:rPr>
          <w:sz w:val="28"/>
          <w:szCs w:val="28"/>
        </w:rPr>
        <w:t>ателя</w:t>
      </w:r>
      <w:r>
        <w:rPr>
          <w:sz w:val="28"/>
          <w:szCs w:val="28"/>
        </w:rPr>
        <w:t xml:space="preserve"> Комитета по управлению муниципальны</w:t>
      </w:r>
      <w:r w:rsidR="00E465BD">
        <w:rPr>
          <w:sz w:val="28"/>
          <w:szCs w:val="28"/>
        </w:rPr>
        <w:t xml:space="preserve">м имуществом   МО «КГО» Еремина  </w:t>
      </w:r>
      <w:proofErr w:type="spellStart"/>
      <w:r w:rsidR="00E465BD">
        <w:rPr>
          <w:sz w:val="28"/>
          <w:szCs w:val="28"/>
        </w:rPr>
        <w:t>Т.В</w:t>
      </w:r>
      <w:r>
        <w:rPr>
          <w:sz w:val="28"/>
          <w:szCs w:val="28"/>
        </w:rPr>
        <w:t>.</w:t>
      </w:r>
      <w:r w:rsidR="00E434E2">
        <w:rPr>
          <w:sz w:val="28"/>
          <w:szCs w:val="28"/>
        </w:rPr>
        <w:t>,председатель</w:t>
      </w:r>
      <w:proofErr w:type="spellEnd"/>
      <w:r w:rsidR="00E434E2">
        <w:rPr>
          <w:sz w:val="28"/>
          <w:szCs w:val="28"/>
        </w:rPr>
        <w:t xml:space="preserve"> комитета по архитектуре и градостроительству Чистякова Е.А, главный специалист Администрации Силантьева И.А.</w:t>
      </w:r>
    </w:p>
    <w:p w:rsidR="00794B61" w:rsidRDefault="00794B61" w:rsidP="00794B61">
      <w:pPr>
        <w:jc w:val="both"/>
        <w:rPr>
          <w:sz w:val="28"/>
          <w:szCs w:val="28"/>
        </w:rPr>
      </w:pPr>
    </w:p>
    <w:p w:rsidR="00637F88" w:rsidRDefault="00637F88" w:rsidP="00FA11DB">
      <w:pPr>
        <w:jc w:val="both"/>
        <w:rPr>
          <w:sz w:val="28"/>
          <w:szCs w:val="28"/>
        </w:rPr>
      </w:pPr>
    </w:p>
    <w:p w:rsidR="00794B61" w:rsidRDefault="00794B61" w:rsidP="00FA11DB">
      <w:pPr>
        <w:jc w:val="both"/>
        <w:rPr>
          <w:sz w:val="28"/>
          <w:szCs w:val="28"/>
        </w:rPr>
      </w:pPr>
    </w:p>
    <w:p w:rsidR="005F28D7" w:rsidRDefault="005F28D7" w:rsidP="00FA11DB">
      <w:pPr>
        <w:jc w:val="both"/>
        <w:rPr>
          <w:sz w:val="28"/>
          <w:szCs w:val="28"/>
        </w:rPr>
      </w:pPr>
    </w:p>
    <w:p w:rsidR="005F28D7" w:rsidRDefault="005F28D7" w:rsidP="00FA11DB">
      <w:pPr>
        <w:jc w:val="both"/>
        <w:rPr>
          <w:sz w:val="28"/>
          <w:szCs w:val="28"/>
        </w:rPr>
      </w:pPr>
    </w:p>
    <w:p w:rsidR="005F28D7" w:rsidRDefault="005F28D7" w:rsidP="00FA11DB">
      <w:pPr>
        <w:jc w:val="both"/>
        <w:rPr>
          <w:sz w:val="28"/>
          <w:szCs w:val="28"/>
        </w:rPr>
      </w:pPr>
    </w:p>
    <w:p w:rsidR="007B6643" w:rsidRDefault="005F28D7" w:rsidP="005F28D7">
      <w:pPr>
        <w:spacing w:after="0"/>
        <w:ind w:hanging="426"/>
        <w:jc w:val="both"/>
        <w:rPr>
          <w:sz w:val="28"/>
          <w:szCs w:val="28"/>
        </w:rPr>
      </w:pPr>
      <w:r>
        <w:rPr>
          <w:sz w:val="28"/>
          <w:szCs w:val="28"/>
        </w:rPr>
        <w:t xml:space="preserve">      </w:t>
      </w:r>
      <w:r w:rsidR="007B6643">
        <w:rPr>
          <w:sz w:val="28"/>
          <w:szCs w:val="28"/>
        </w:rPr>
        <w:t>Степанова Т.В.</w:t>
      </w:r>
    </w:p>
    <w:p w:rsidR="007B6643" w:rsidRDefault="007B6643" w:rsidP="007B6643">
      <w:pPr>
        <w:spacing w:after="0"/>
        <w:jc w:val="both"/>
        <w:rPr>
          <w:sz w:val="28"/>
          <w:szCs w:val="28"/>
        </w:rPr>
      </w:pPr>
      <w:bookmarkStart w:id="0" w:name="_GoBack"/>
      <w:bookmarkEnd w:id="0"/>
    </w:p>
    <w:p w:rsidR="00AD1F27" w:rsidRPr="00555991" w:rsidRDefault="00AE294E" w:rsidP="00555991">
      <w:pPr>
        <w:spacing w:after="0"/>
        <w:jc w:val="center"/>
        <w:rPr>
          <w:rFonts w:ascii="Liberation Serif" w:hAnsi="Liberation Serif"/>
          <w:b/>
          <w:sz w:val="28"/>
          <w:szCs w:val="28"/>
        </w:rPr>
      </w:pPr>
      <w:r w:rsidRPr="00555991">
        <w:rPr>
          <w:rFonts w:ascii="Liberation Serif" w:hAnsi="Liberation Serif"/>
          <w:b/>
          <w:sz w:val="28"/>
          <w:szCs w:val="28"/>
        </w:rPr>
        <w:t>Протокол</w:t>
      </w:r>
    </w:p>
    <w:p w:rsidR="00AE294E" w:rsidRPr="00555991" w:rsidRDefault="00AE294E" w:rsidP="00555991">
      <w:pPr>
        <w:spacing w:after="0"/>
        <w:jc w:val="center"/>
        <w:rPr>
          <w:rFonts w:ascii="Liberation Serif" w:hAnsi="Liberation Serif"/>
          <w:b/>
          <w:sz w:val="28"/>
          <w:szCs w:val="28"/>
        </w:rPr>
      </w:pPr>
      <w:r w:rsidRPr="00555991">
        <w:rPr>
          <w:rFonts w:ascii="Liberation Serif" w:hAnsi="Liberation Serif"/>
          <w:b/>
          <w:sz w:val="28"/>
          <w:szCs w:val="28"/>
        </w:rPr>
        <w:t>заседания координационного совета по инвестициям и предпринимательству</w:t>
      </w:r>
    </w:p>
    <w:p w:rsidR="00555991" w:rsidRPr="00555991" w:rsidRDefault="00555991" w:rsidP="00555991">
      <w:pPr>
        <w:spacing w:after="0"/>
        <w:jc w:val="center"/>
        <w:rPr>
          <w:rFonts w:ascii="Liberation Serif" w:hAnsi="Liberation Serif"/>
          <w:sz w:val="28"/>
          <w:szCs w:val="28"/>
        </w:rPr>
      </w:pPr>
    </w:p>
    <w:p w:rsidR="00AE294E" w:rsidRPr="00555991" w:rsidRDefault="00AE294E" w:rsidP="00AE294E">
      <w:pPr>
        <w:rPr>
          <w:rFonts w:ascii="Liberation Serif" w:hAnsi="Liberation Serif"/>
          <w:sz w:val="28"/>
          <w:szCs w:val="28"/>
        </w:rPr>
      </w:pPr>
      <w:r w:rsidRPr="00555991">
        <w:rPr>
          <w:rFonts w:ascii="Liberation Serif" w:hAnsi="Liberation Serif"/>
          <w:sz w:val="28"/>
          <w:szCs w:val="28"/>
        </w:rPr>
        <w:t xml:space="preserve">от 05.07.2024                                      </w:t>
      </w:r>
      <w:r w:rsidR="00555991">
        <w:rPr>
          <w:rFonts w:ascii="Liberation Serif" w:hAnsi="Liberation Serif"/>
          <w:sz w:val="28"/>
          <w:szCs w:val="28"/>
        </w:rPr>
        <w:t xml:space="preserve">       </w:t>
      </w:r>
      <w:r w:rsidRPr="00555991">
        <w:rPr>
          <w:rFonts w:ascii="Liberation Serif" w:hAnsi="Liberation Serif"/>
          <w:sz w:val="28"/>
          <w:szCs w:val="28"/>
        </w:rPr>
        <w:t xml:space="preserve">     Администрация городского  округа</w:t>
      </w:r>
    </w:p>
    <w:p w:rsidR="00AE294E" w:rsidRPr="00555991" w:rsidRDefault="00555991" w:rsidP="00AE294E">
      <w:pPr>
        <w:rPr>
          <w:rFonts w:ascii="Liberation Serif" w:hAnsi="Liberation Serif"/>
          <w:sz w:val="28"/>
          <w:szCs w:val="28"/>
        </w:rPr>
      </w:pPr>
      <w:r>
        <w:rPr>
          <w:rFonts w:ascii="Liberation Serif" w:hAnsi="Liberation Serif"/>
          <w:sz w:val="28"/>
          <w:szCs w:val="28"/>
        </w:rPr>
        <w:t>Присутствуют члены координационного совета 5 чел.</w:t>
      </w:r>
    </w:p>
    <w:p w:rsidR="00AE294E" w:rsidRPr="00E434E2" w:rsidRDefault="00AE294E" w:rsidP="00AE294E">
      <w:pPr>
        <w:rPr>
          <w:rFonts w:ascii="Liberation Serif" w:hAnsi="Liberation Serif"/>
          <w:b/>
          <w:sz w:val="28"/>
          <w:szCs w:val="28"/>
        </w:rPr>
      </w:pPr>
      <w:r w:rsidRPr="00E434E2">
        <w:rPr>
          <w:rFonts w:ascii="Liberation Serif" w:hAnsi="Liberation Serif"/>
          <w:b/>
          <w:sz w:val="28"/>
          <w:szCs w:val="28"/>
        </w:rPr>
        <w:t>Рассматриваемые вопросы</w:t>
      </w:r>
      <w:r w:rsidR="00E434E2" w:rsidRPr="00E434E2">
        <w:rPr>
          <w:rFonts w:ascii="Liberation Serif" w:hAnsi="Liberation Serif"/>
          <w:b/>
          <w:sz w:val="28"/>
          <w:szCs w:val="28"/>
        </w:rPr>
        <w:t>:</w:t>
      </w:r>
    </w:p>
    <w:p w:rsidR="00555991" w:rsidRPr="00711210" w:rsidRDefault="00AE294E" w:rsidP="00555991">
      <w:pPr>
        <w:spacing w:after="0"/>
        <w:jc w:val="both"/>
        <w:rPr>
          <w:rFonts w:ascii="Liberation Serif" w:hAnsi="Liberation Serif" w:cs="Liberation Serif"/>
          <w:b/>
          <w:i/>
          <w:sz w:val="28"/>
          <w:szCs w:val="24"/>
          <w:shd w:val="clear" w:color="auto" w:fill="FFFFFF"/>
        </w:rPr>
      </w:pPr>
      <w:r w:rsidRPr="00E434E2">
        <w:rPr>
          <w:rFonts w:ascii="Liberation Serif" w:hAnsi="Liberation Serif"/>
          <w:b/>
          <w:i/>
          <w:sz w:val="28"/>
          <w:szCs w:val="28"/>
        </w:rPr>
        <w:t>1.О мерах реагирования по проблемным вопросам оказания услуг по передаче в аренду земельных участков субъектам предпринимательства,</w:t>
      </w:r>
      <w:r w:rsidRPr="00555991">
        <w:rPr>
          <w:rFonts w:ascii="Liberation Serif" w:hAnsi="Liberation Serif"/>
          <w:sz w:val="28"/>
          <w:szCs w:val="28"/>
        </w:rPr>
        <w:t xml:space="preserve">  </w:t>
      </w:r>
      <w:proofErr w:type="spellStart"/>
      <w:r w:rsidRPr="00555991">
        <w:rPr>
          <w:rFonts w:ascii="Liberation Serif" w:hAnsi="Liberation Serif"/>
          <w:sz w:val="28"/>
          <w:szCs w:val="28"/>
        </w:rPr>
        <w:t>и.о</w:t>
      </w:r>
      <w:proofErr w:type="gramStart"/>
      <w:r w:rsidRPr="00555991">
        <w:rPr>
          <w:rFonts w:ascii="Liberation Serif" w:hAnsi="Liberation Serif"/>
          <w:sz w:val="28"/>
          <w:szCs w:val="28"/>
        </w:rPr>
        <w:t>.п</w:t>
      </w:r>
      <w:proofErr w:type="gramEnd"/>
      <w:r w:rsidRPr="00555991">
        <w:rPr>
          <w:rFonts w:ascii="Liberation Serif" w:hAnsi="Liberation Serif"/>
          <w:sz w:val="28"/>
          <w:szCs w:val="28"/>
        </w:rPr>
        <w:t>редседателя</w:t>
      </w:r>
      <w:proofErr w:type="spellEnd"/>
      <w:r w:rsidRPr="00555991">
        <w:rPr>
          <w:rFonts w:ascii="Liberation Serif" w:hAnsi="Liberation Serif"/>
          <w:sz w:val="28"/>
          <w:szCs w:val="28"/>
        </w:rPr>
        <w:t xml:space="preserve"> Комитета по управлению имуществом  </w:t>
      </w:r>
      <w:r w:rsidRPr="00555991">
        <w:rPr>
          <w:rFonts w:ascii="Liberation Serif" w:hAnsi="Liberation Serif"/>
          <w:b/>
          <w:sz w:val="28"/>
          <w:szCs w:val="28"/>
        </w:rPr>
        <w:t>Т.В. Еремина</w:t>
      </w:r>
      <w:r w:rsidRPr="00555991">
        <w:rPr>
          <w:rFonts w:ascii="Liberation Serif" w:hAnsi="Liberation Serif"/>
          <w:sz w:val="28"/>
          <w:szCs w:val="28"/>
        </w:rPr>
        <w:t xml:space="preserve"> отметила, что </w:t>
      </w:r>
      <w:r w:rsidR="00CD73E8" w:rsidRPr="00555991">
        <w:rPr>
          <w:rFonts w:ascii="Liberation Serif" w:hAnsi="Liberation Serif"/>
          <w:sz w:val="28"/>
          <w:szCs w:val="28"/>
        </w:rPr>
        <w:t>на текущий момент  поступило 14 заявок от представителей бизнеса на земельные участки ,которые будут рассмотрены на  аукционах, сроки и проведение аукционов проходит в установленные законодательством сроки, жалоб от представителей бизнеса не поступало;</w:t>
      </w:r>
      <w:r w:rsidR="00555991" w:rsidRPr="00555991">
        <w:rPr>
          <w:rFonts w:ascii="Liberation Serif" w:hAnsi="Liberation Serif" w:cs="Liberation Serif"/>
          <w:sz w:val="28"/>
          <w:szCs w:val="24"/>
          <w:shd w:val="clear" w:color="auto" w:fill="FFFFFF"/>
        </w:rPr>
        <w:t xml:space="preserve"> </w:t>
      </w:r>
      <w:r w:rsidR="00555991" w:rsidRPr="00711210">
        <w:rPr>
          <w:rFonts w:ascii="Liberation Serif" w:hAnsi="Liberation Serif" w:cs="Liberation Serif"/>
          <w:sz w:val="28"/>
          <w:szCs w:val="24"/>
          <w:shd w:val="clear" w:color="auto" w:fill="FFFFFF"/>
        </w:rPr>
        <w:t xml:space="preserve">Проблемные вопросы при оказании услуги о предоставлении в аренду земельных участков (по результатам торгов и без торгов) отсутствуют. </w:t>
      </w:r>
    </w:p>
    <w:p w:rsidR="00555991" w:rsidRPr="00711210" w:rsidRDefault="00E434E2" w:rsidP="00555991">
      <w:pPr>
        <w:spacing w:after="0"/>
        <w:jc w:val="both"/>
        <w:rPr>
          <w:rFonts w:ascii="Liberation Serif" w:hAnsi="Liberation Serif" w:cs="Liberation Serif"/>
          <w:sz w:val="28"/>
          <w:szCs w:val="24"/>
          <w:shd w:val="clear" w:color="auto" w:fill="FFFFFF"/>
        </w:rPr>
      </w:pPr>
      <w:r>
        <w:rPr>
          <w:rFonts w:ascii="Liberation Serif" w:hAnsi="Liberation Serif" w:cs="Liberation Serif"/>
          <w:sz w:val="28"/>
          <w:szCs w:val="24"/>
          <w:shd w:val="clear" w:color="auto" w:fill="FFFFFF"/>
        </w:rPr>
        <w:t xml:space="preserve"> </w:t>
      </w:r>
      <w:r w:rsidR="00555991" w:rsidRPr="00711210">
        <w:rPr>
          <w:rFonts w:ascii="Liberation Serif" w:hAnsi="Liberation Serif" w:cs="Liberation Serif"/>
          <w:sz w:val="28"/>
          <w:szCs w:val="24"/>
          <w:shd w:val="clear" w:color="auto" w:fill="FFFFFF"/>
        </w:rPr>
        <w:t xml:space="preserve">    Проводятся консультации по оказанию муниципальных услуг, график консультаций размещен на сайте МО «Каменский городской округ». Также на сайте размещен перечень свободных земельных участков для ведения бизнеса.  При выделении земельных участков, информация публикуется в газете «Пламя», на сайте Администрации Каменского городского округа (Kamensk-adm.ru), на официальном сайте Российской Федерации для размещения информации о проведении торгов (www.torgi.gov.ru).</w:t>
      </w:r>
    </w:p>
    <w:p w:rsidR="00555991" w:rsidRPr="00711210" w:rsidRDefault="00E434E2" w:rsidP="00555991">
      <w:pPr>
        <w:spacing w:after="0"/>
        <w:jc w:val="both"/>
        <w:rPr>
          <w:rFonts w:ascii="Liberation Serif" w:hAnsi="Liberation Serif" w:cs="Liberation Serif"/>
          <w:sz w:val="28"/>
          <w:szCs w:val="24"/>
          <w:shd w:val="clear" w:color="auto" w:fill="FFFFFF"/>
        </w:rPr>
      </w:pPr>
      <w:r>
        <w:rPr>
          <w:rFonts w:ascii="Liberation Serif" w:hAnsi="Liberation Serif" w:cs="Liberation Serif"/>
          <w:sz w:val="28"/>
          <w:szCs w:val="24"/>
          <w:shd w:val="clear" w:color="auto" w:fill="FFFFFF"/>
        </w:rPr>
        <w:t xml:space="preserve">   </w:t>
      </w:r>
      <w:r w:rsidR="00555991" w:rsidRPr="00711210">
        <w:rPr>
          <w:rFonts w:ascii="Liberation Serif" w:hAnsi="Liberation Serif" w:cs="Liberation Serif"/>
          <w:sz w:val="28"/>
          <w:szCs w:val="24"/>
          <w:shd w:val="clear" w:color="auto" w:fill="FFFFFF"/>
        </w:rPr>
        <w:t xml:space="preserve">    Порядок предоставления муниципальных услуг по предоставлению в аренду земельных участков (по результатам торгов и без торгов) регламентированы административными регламентами. </w:t>
      </w:r>
    </w:p>
    <w:p w:rsidR="00555991" w:rsidRPr="00711210" w:rsidRDefault="00555991" w:rsidP="00555991">
      <w:pPr>
        <w:spacing w:after="0"/>
        <w:jc w:val="both"/>
        <w:rPr>
          <w:rFonts w:ascii="Liberation Serif" w:hAnsi="Liberation Serif" w:cs="Liberation Serif"/>
          <w:sz w:val="28"/>
          <w:szCs w:val="24"/>
          <w:shd w:val="clear" w:color="auto" w:fill="FFFFFF"/>
        </w:rPr>
      </w:pPr>
      <w:r w:rsidRPr="00711210">
        <w:rPr>
          <w:rFonts w:ascii="Liberation Serif" w:hAnsi="Liberation Serif" w:cs="Liberation Serif"/>
          <w:sz w:val="28"/>
          <w:szCs w:val="24"/>
          <w:shd w:val="clear" w:color="auto" w:fill="FFFFFF"/>
        </w:rPr>
        <w:t xml:space="preserve">Анализ административных регламентов показал, что нормативные документы содержат все требования Земельного законодательства, а также соответствуют изменениям в законодательстве, касающимся перечня предоставляемых документов. </w:t>
      </w:r>
    </w:p>
    <w:p w:rsidR="00555991" w:rsidRPr="00711210" w:rsidRDefault="00555991" w:rsidP="00555991">
      <w:pPr>
        <w:spacing w:after="0"/>
        <w:jc w:val="both"/>
        <w:rPr>
          <w:rFonts w:ascii="Liberation Serif" w:hAnsi="Liberation Serif" w:cs="Liberation Serif"/>
          <w:b/>
          <w:i/>
          <w:sz w:val="28"/>
          <w:szCs w:val="24"/>
          <w:shd w:val="clear" w:color="auto" w:fill="FFFFFF"/>
        </w:rPr>
      </w:pPr>
      <w:r w:rsidRPr="00711210">
        <w:rPr>
          <w:rFonts w:ascii="Liberation Serif" w:hAnsi="Liberation Serif" w:cs="Liberation Serif"/>
          <w:sz w:val="28"/>
          <w:szCs w:val="24"/>
          <w:shd w:val="clear" w:color="auto" w:fill="FFFFFF"/>
        </w:rPr>
        <w:t xml:space="preserve">Можно лишь выделить причины отказов в предоставлении муниципальных услуг по передаче в аренду земельных участков, среди которых: несоответствие испрашиваемых земельных участков территориальной зоне населенного пункта; пересечение границ земель лесного фонда; полное или частичное совпадение местоположения земельного участка, с ранее поданными заявлениями. Обращаем внимание, что преобладающее </w:t>
      </w:r>
      <w:r w:rsidRPr="00711210">
        <w:rPr>
          <w:rFonts w:ascii="Liberation Serif" w:hAnsi="Liberation Serif" w:cs="Liberation Serif"/>
          <w:sz w:val="28"/>
          <w:szCs w:val="24"/>
          <w:shd w:val="clear" w:color="auto" w:fill="FFFFFF"/>
        </w:rPr>
        <w:lastRenderedPageBreak/>
        <w:t>количество отказов на заявления поступают с Платформы государственных сервисов, прилагаемые схемы расположения испрашиваемых земельных участков не соответствуют установленным требованиям земельного законодательства.</w:t>
      </w:r>
    </w:p>
    <w:p w:rsidR="00555991" w:rsidRPr="00711210" w:rsidRDefault="00555991" w:rsidP="00555991">
      <w:pPr>
        <w:spacing w:after="0"/>
        <w:jc w:val="both"/>
        <w:rPr>
          <w:rFonts w:ascii="Liberation Serif" w:hAnsi="Liberation Serif" w:cs="Liberation Serif"/>
          <w:b/>
          <w:i/>
          <w:sz w:val="28"/>
          <w:szCs w:val="24"/>
          <w:shd w:val="clear" w:color="auto" w:fill="FFFFFF"/>
        </w:rPr>
      </w:pPr>
      <w:r w:rsidRPr="00711210">
        <w:rPr>
          <w:rFonts w:ascii="Liberation Serif" w:hAnsi="Liberation Serif" w:cs="Liberation Serif"/>
          <w:b/>
          <w:i/>
          <w:sz w:val="28"/>
          <w:szCs w:val="24"/>
          <w:shd w:val="clear" w:color="auto" w:fill="FFFFFF"/>
        </w:rPr>
        <w:t>2. О мерах реагирования по проблемным вопросам оказания услуг по выдаче разрешений на строительств</w:t>
      </w:r>
      <w:r>
        <w:rPr>
          <w:rFonts w:ascii="Liberation Serif" w:hAnsi="Liberation Serif" w:cs="Liberation Serif"/>
          <w:b/>
          <w:i/>
          <w:sz w:val="28"/>
          <w:szCs w:val="24"/>
          <w:shd w:val="clear" w:color="auto" w:fill="FFFFFF"/>
        </w:rPr>
        <w:t>о и ввод объекта в эксплуатацию,</w:t>
      </w:r>
    </w:p>
    <w:p w:rsidR="00555991" w:rsidRPr="00555991" w:rsidRDefault="00555991" w:rsidP="00555991">
      <w:pPr>
        <w:spacing w:after="0"/>
        <w:jc w:val="both"/>
        <w:rPr>
          <w:rFonts w:ascii="Liberation Serif" w:hAnsi="Liberation Serif" w:cs="Liberation Serif"/>
          <w:sz w:val="28"/>
          <w:szCs w:val="24"/>
          <w:shd w:val="clear" w:color="auto" w:fill="FFFFFF"/>
        </w:rPr>
      </w:pPr>
      <w:r w:rsidRPr="00555991">
        <w:rPr>
          <w:rFonts w:ascii="Liberation Serif" w:hAnsi="Liberation Serif"/>
          <w:sz w:val="28"/>
          <w:szCs w:val="28"/>
        </w:rPr>
        <w:t xml:space="preserve">председатель Комитета по архитектуре и градостроительству </w:t>
      </w:r>
      <w:proofErr w:type="spellStart"/>
      <w:r w:rsidR="00E434E2" w:rsidRPr="00E434E2">
        <w:rPr>
          <w:rFonts w:ascii="Liberation Serif" w:hAnsi="Liberation Serif"/>
          <w:b/>
          <w:sz w:val="28"/>
          <w:szCs w:val="28"/>
        </w:rPr>
        <w:t>Е.А.</w:t>
      </w:r>
      <w:r w:rsidRPr="00E434E2">
        <w:rPr>
          <w:rFonts w:ascii="Liberation Serif" w:hAnsi="Liberation Serif"/>
          <w:b/>
          <w:sz w:val="28"/>
          <w:szCs w:val="28"/>
        </w:rPr>
        <w:t>Чистякова</w:t>
      </w:r>
      <w:proofErr w:type="spellEnd"/>
      <w:r w:rsidR="00E434E2">
        <w:rPr>
          <w:rFonts w:ascii="Liberation Serif" w:hAnsi="Liberation Serif"/>
          <w:b/>
          <w:sz w:val="28"/>
          <w:szCs w:val="28"/>
        </w:rPr>
        <w:t xml:space="preserve"> </w:t>
      </w:r>
      <w:r w:rsidRPr="00555991">
        <w:rPr>
          <w:rFonts w:ascii="Liberation Serif" w:hAnsi="Liberation Serif"/>
          <w:sz w:val="28"/>
          <w:szCs w:val="28"/>
        </w:rPr>
        <w:t xml:space="preserve"> отметила, что сроки по выдаче разрешений на строительство и ввод объектов в эксплуатацию соблюдаются строго в определенные законодательством сроки, жалоб от субъектов предпринимательства не поступало.</w:t>
      </w:r>
      <w:r w:rsidRPr="00555991">
        <w:rPr>
          <w:rFonts w:ascii="Liberation Serif" w:hAnsi="Liberation Serif" w:cs="Liberation Serif"/>
          <w:sz w:val="28"/>
          <w:szCs w:val="24"/>
          <w:shd w:val="clear" w:color="auto" w:fill="FFFFFF"/>
        </w:rPr>
        <w:t xml:space="preserve"> </w:t>
      </w:r>
    </w:p>
    <w:p w:rsidR="00555991" w:rsidRPr="00711210" w:rsidRDefault="00555991" w:rsidP="00555991">
      <w:pPr>
        <w:pStyle w:val="a8"/>
        <w:spacing w:after="0"/>
        <w:ind w:left="0"/>
        <w:jc w:val="both"/>
        <w:rPr>
          <w:rStyle w:val="a7"/>
          <w:rFonts w:ascii="Liberation Serif" w:hAnsi="Liberation Serif" w:cs="Liberation Serif"/>
          <w:b w:val="0"/>
          <w:color w:val="000000"/>
          <w:sz w:val="28"/>
          <w:szCs w:val="24"/>
          <w:shd w:val="clear" w:color="auto" w:fill="FFFFFF"/>
        </w:rPr>
      </w:pPr>
      <w:r w:rsidRPr="00711210">
        <w:rPr>
          <w:rFonts w:ascii="Liberation Serif" w:hAnsi="Liberation Serif" w:cs="Liberation Serif"/>
          <w:sz w:val="28"/>
          <w:szCs w:val="24"/>
          <w:shd w:val="clear" w:color="auto" w:fill="FFFFFF"/>
        </w:rPr>
        <w:t xml:space="preserve">Проблемные вопросы при выдаче </w:t>
      </w:r>
      <w:r w:rsidRPr="00555991">
        <w:rPr>
          <w:rFonts w:ascii="Liberation Serif" w:hAnsi="Liberation Serif" w:cs="Liberation Serif"/>
          <w:sz w:val="28"/>
          <w:szCs w:val="24"/>
          <w:shd w:val="clear" w:color="auto" w:fill="FFFFFF"/>
        </w:rPr>
        <w:t>разрешения на строительство и выдаче разрешения на ввод объекта в эксплуатацию отсутствуют, так как на предварительном этапе, до подачи заявления в Администрацию на предоставление указанных услуг до застройщиков доводится</w:t>
      </w:r>
      <w:r w:rsidRPr="00555991">
        <w:rPr>
          <w:rFonts w:ascii="Liberation Serif" w:hAnsi="Liberation Serif" w:cs="Liberation Serif"/>
          <w:b/>
          <w:sz w:val="28"/>
          <w:szCs w:val="24"/>
          <w:shd w:val="clear" w:color="auto" w:fill="FFFFFF"/>
        </w:rPr>
        <w:t xml:space="preserve">    </w:t>
      </w:r>
      <w:r w:rsidRPr="00555991">
        <w:rPr>
          <w:rStyle w:val="a7"/>
          <w:rFonts w:ascii="Liberation Serif" w:hAnsi="Liberation Serif" w:cs="Liberation Serif"/>
          <w:b w:val="0"/>
          <w:color w:val="000000"/>
          <w:sz w:val="28"/>
          <w:szCs w:val="24"/>
          <w:shd w:val="clear" w:color="auto" w:fill="FFFFFF"/>
        </w:rPr>
        <w:t>вся необходимая информация, касающаяся предоставления</w:t>
      </w:r>
      <w:r w:rsidRPr="00555991">
        <w:rPr>
          <w:rStyle w:val="a7"/>
          <w:rFonts w:ascii="Liberation Serif" w:hAnsi="Liberation Serif" w:cs="Liberation Serif"/>
          <w:color w:val="000000"/>
          <w:sz w:val="28"/>
          <w:szCs w:val="24"/>
          <w:shd w:val="clear" w:color="auto" w:fill="FFFFFF"/>
        </w:rPr>
        <w:t xml:space="preserve"> </w:t>
      </w:r>
      <w:r w:rsidRPr="00555991">
        <w:rPr>
          <w:rStyle w:val="a7"/>
          <w:rFonts w:ascii="Liberation Serif" w:hAnsi="Liberation Serif" w:cs="Liberation Serif"/>
          <w:b w:val="0"/>
          <w:color w:val="000000"/>
          <w:sz w:val="28"/>
          <w:szCs w:val="24"/>
          <w:shd w:val="clear" w:color="auto" w:fill="FFFFFF"/>
        </w:rPr>
        <w:t>разрешения на строительство и разрешения на ввод объектов в эксплуатацию.</w:t>
      </w:r>
      <w:r w:rsidRPr="00555991">
        <w:rPr>
          <w:rStyle w:val="a7"/>
          <w:rFonts w:ascii="Liberation Serif" w:hAnsi="Liberation Serif" w:cs="Liberation Serif"/>
          <w:color w:val="000000"/>
          <w:sz w:val="28"/>
          <w:szCs w:val="24"/>
          <w:shd w:val="clear" w:color="auto" w:fill="FFFFFF"/>
        </w:rPr>
        <w:t xml:space="preserve"> </w:t>
      </w:r>
      <w:r w:rsidRPr="00555991">
        <w:rPr>
          <w:rStyle w:val="a7"/>
          <w:rFonts w:ascii="Liberation Serif" w:hAnsi="Liberation Serif" w:cs="Liberation Serif"/>
          <w:b w:val="0"/>
          <w:color w:val="000000"/>
          <w:sz w:val="28"/>
          <w:szCs w:val="24"/>
          <w:shd w:val="clear" w:color="auto" w:fill="FFFFFF"/>
        </w:rPr>
        <w:t>П</w:t>
      </w:r>
      <w:r w:rsidRPr="00555991">
        <w:rPr>
          <w:rFonts w:ascii="Liberation Serif" w:hAnsi="Liberation Serif" w:cs="Liberation Serif"/>
          <w:sz w:val="28"/>
          <w:szCs w:val="24"/>
        </w:rPr>
        <w:t>роводятся</w:t>
      </w:r>
      <w:r w:rsidRPr="00555991">
        <w:rPr>
          <w:rFonts w:ascii="Liberation Serif" w:hAnsi="Liberation Serif" w:cs="Liberation Serif"/>
          <w:b/>
          <w:sz w:val="28"/>
          <w:szCs w:val="24"/>
        </w:rPr>
        <w:t xml:space="preserve"> </w:t>
      </w:r>
      <w:r w:rsidRPr="00555991">
        <w:rPr>
          <w:rStyle w:val="a7"/>
          <w:rFonts w:ascii="Liberation Serif" w:hAnsi="Liberation Serif" w:cs="Liberation Serif"/>
          <w:b w:val="0"/>
          <w:color w:val="000000"/>
          <w:sz w:val="28"/>
          <w:szCs w:val="24"/>
          <w:shd w:val="clear" w:color="auto" w:fill="FFFFFF"/>
        </w:rPr>
        <w:t>консультации по оказанию муниципальных услуг, график консультаций размещен на сайте МО «Каменский городской округ».</w:t>
      </w:r>
    </w:p>
    <w:p w:rsidR="00555991" w:rsidRPr="00711210" w:rsidRDefault="00555991" w:rsidP="00555991">
      <w:pPr>
        <w:pStyle w:val="a8"/>
        <w:spacing w:after="0"/>
        <w:ind w:left="0"/>
        <w:jc w:val="both"/>
        <w:rPr>
          <w:rFonts w:ascii="Liberation Serif" w:hAnsi="Liberation Serif" w:cs="Liberation Serif"/>
          <w:sz w:val="28"/>
          <w:szCs w:val="24"/>
        </w:rPr>
      </w:pPr>
      <w:r w:rsidRPr="00711210">
        <w:rPr>
          <w:rFonts w:ascii="Liberation Serif" w:hAnsi="Liberation Serif" w:cs="Liberation Serif"/>
          <w:sz w:val="28"/>
          <w:szCs w:val="24"/>
        </w:rPr>
        <w:t xml:space="preserve">Порядок предоставления муниципальных услуг по выдаче разрешения на строительство и ввод объекта в эксплуатацию регламентирован административными регламентами. </w:t>
      </w:r>
    </w:p>
    <w:p w:rsidR="00CD73E8" w:rsidRPr="00555991" w:rsidRDefault="00E434E2" w:rsidP="00E434E2">
      <w:pPr>
        <w:spacing w:after="0"/>
        <w:jc w:val="both"/>
        <w:rPr>
          <w:rFonts w:ascii="Liberation Serif" w:hAnsi="Liberation Serif"/>
          <w:sz w:val="28"/>
          <w:szCs w:val="28"/>
        </w:rPr>
      </w:pPr>
      <w:r>
        <w:rPr>
          <w:rFonts w:ascii="Liberation Serif" w:hAnsi="Liberation Serif" w:cs="Liberation Serif"/>
          <w:sz w:val="28"/>
          <w:szCs w:val="24"/>
          <w:shd w:val="clear" w:color="auto" w:fill="FFFFFF"/>
        </w:rPr>
        <w:t xml:space="preserve">  </w:t>
      </w:r>
      <w:r w:rsidR="00555991" w:rsidRPr="00711210">
        <w:rPr>
          <w:rFonts w:ascii="Liberation Serif" w:hAnsi="Liberation Serif" w:cs="Liberation Serif"/>
          <w:sz w:val="28"/>
          <w:szCs w:val="24"/>
          <w:shd w:val="clear" w:color="auto" w:fill="FFFFFF"/>
        </w:rPr>
        <w:t>Анализ административных регламентов показал, что нормативный документ содержит все требования Градостроительного кодекса РФ, в том числе порядок продления срока разрешений на строительство, внесение изменений в разрешение на строительство, а также соответствуют изменениям в законодательстве, касающимся перечня предоставляемых документов для выдачи соответствующих разрешений. </w:t>
      </w:r>
    </w:p>
    <w:p w:rsidR="00632999" w:rsidRPr="00555991" w:rsidRDefault="00632999" w:rsidP="00555991">
      <w:pPr>
        <w:spacing w:after="0"/>
        <w:jc w:val="both"/>
        <w:rPr>
          <w:rFonts w:ascii="Liberation Serif" w:hAnsi="Liberation Serif" w:cs="Liberation Serif"/>
          <w:sz w:val="28"/>
          <w:szCs w:val="28"/>
        </w:rPr>
      </w:pPr>
      <w:r w:rsidRPr="00E434E2">
        <w:rPr>
          <w:rFonts w:ascii="Liberation Serif" w:hAnsi="Liberation Serif"/>
          <w:b/>
          <w:i/>
          <w:sz w:val="28"/>
          <w:szCs w:val="28"/>
        </w:rPr>
        <w:t>3.</w:t>
      </w:r>
      <w:r w:rsidR="00E434E2">
        <w:rPr>
          <w:rFonts w:ascii="Liberation Serif" w:hAnsi="Liberation Serif"/>
          <w:b/>
          <w:i/>
          <w:sz w:val="28"/>
          <w:szCs w:val="28"/>
        </w:rPr>
        <w:t xml:space="preserve"> </w:t>
      </w:r>
      <w:r w:rsidRPr="00E434E2">
        <w:rPr>
          <w:rFonts w:ascii="Liberation Serif" w:hAnsi="Liberation Serif"/>
          <w:b/>
          <w:i/>
          <w:sz w:val="28"/>
          <w:szCs w:val="28"/>
        </w:rPr>
        <w:t>О вопросах взаимодействия АНО «Агентство по привлечению инвестиций в Свердловской области» и Администрации Каменского городского округа</w:t>
      </w:r>
      <w:r w:rsidRPr="00555991">
        <w:rPr>
          <w:rFonts w:ascii="Liberation Serif" w:hAnsi="Liberation Serif"/>
          <w:sz w:val="28"/>
          <w:szCs w:val="28"/>
        </w:rPr>
        <w:t xml:space="preserve"> </w:t>
      </w:r>
      <w:proofErr w:type="gramStart"/>
      <w:r w:rsidRPr="00555991">
        <w:rPr>
          <w:rFonts w:ascii="Liberation Serif" w:hAnsi="Liberation Serif"/>
          <w:sz w:val="28"/>
          <w:szCs w:val="28"/>
        </w:rPr>
        <w:t>выступила</w:t>
      </w:r>
      <w:proofErr w:type="gramEnd"/>
      <w:r w:rsidRPr="00555991">
        <w:rPr>
          <w:rFonts w:ascii="Liberation Serif" w:hAnsi="Liberation Serif"/>
          <w:sz w:val="28"/>
          <w:szCs w:val="28"/>
        </w:rPr>
        <w:t xml:space="preserve">  главный специалист Администрации </w:t>
      </w:r>
      <w:r w:rsidRPr="00555991">
        <w:rPr>
          <w:rFonts w:ascii="Liberation Serif" w:hAnsi="Liberation Serif"/>
          <w:b/>
          <w:sz w:val="28"/>
          <w:szCs w:val="28"/>
        </w:rPr>
        <w:t xml:space="preserve">Силантьева И.А., </w:t>
      </w:r>
      <w:r w:rsidRPr="00555991">
        <w:rPr>
          <w:rFonts w:ascii="Liberation Serif" w:hAnsi="Liberation Serif"/>
          <w:sz w:val="28"/>
          <w:szCs w:val="28"/>
        </w:rPr>
        <w:t>она</w:t>
      </w:r>
      <w:r w:rsidRPr="00555991">
        <w:rPr>
          <w:rFonts w:ascii="Liberation Serif" w:hAnsi="Liberation Serif"/>
          <w:b/>
          <w:sz w:val="28"/>
          <w:szCs w:val="28"/>
        </w:rPr>
        <w:t xml:space="preserve"> </w:t>
      </w:r>
      <w:r w:rsidR="00E434E2">
        <w:rPr>
          <w:rFonts w:ascii="Liberation Serif" w:hAnsi="Liberation Serif"/>
          <w:sz w:val="28"/>
          <w:szCs w:val="28"/>
        </w:rPr>
        <w:t xml:space="preserve">отметила, </w:t>
      </w:r>
      <w:r w:rsidR="00555991" w:rsidRPr="00555991">
        <w:rPr>
          <w:rFonts w:ascii="Liberation Serif" w:hAnsi="Liberation Serif"/>
          <w:sz w:val="28"/>
          <w:szCs w:val="28"/>
        </w:rPr>
        <w:t>что</w:t>
      </w:r>
      <w:r w:rsidR="00E434E2">
        <w:rPr>
          <w:rFonts w:ascii="Liberation Serif" w:hAnsi="Liberation Serif"/>
          <w:sz w:val="28"/>
          <w:szCs w:val="28"/>
        </w:rPr>
        <w:t xml:space="preserve"> </w:t>
      </w:r>
      <w:r w:rsidR="00E434E2">
        <w:rPr>
          <w:rFonts w:ascii="Liberation Serif" w:hAnsi="Liberation Serif" w:cs="Liberation Serif"/>
          <w:sz w:val="28"/>
          <w:szCs w:val="28"/>
        </w:rPr>
        <w:t>в</w:t>
      </w:r>
      <w:r w:rsidRPr="00555991">
        <w:rPr>
          <w:rFonts w:ascii="Liberation Serif" w:hAnsi="Liberation Serif" w:cs="Liberation Serif"/>
          <w:sz w:val="28"/>
          <w:szCs w:val="28"/>
        </w:rPr>
        <w:t xml:space="preserve"> соответствии с Указом Губернатора Свердловской области от 29 августа 2022 года № 393-УГ «О формировании и ведении инвестиционной карты Свердловской области» и соглашения об информационном взаимодействии с АНО «Агентство по привлечению инвестиций Свердловской области» органы местного самоуправления муниципальных образований, расположенных на территории Свердловской области, обеспечивают наполнение и ежеквартальную актуализацию информации об инвестиционных площадках, земельных участках, объектах недвижимости в инвестиционной карте Свердловской области на основании </w:t>
      </w:r>
      <w:r w:rsidRPr="00555991">
        <w:rPr>
          <w:rFonts w:ascii="Liberation Serif" w:hAnsi="Liberation Serif" w:cs="Liberation Serif"/>
          <w:sz w:val="28"/>
          <w:szCs w:val="28"/>
        </w:rPr>
        <w:lastRenderedPageBreak/>
        <w:t>соглашений об информационном взаимодействии с Аген</w:t>
      </w:r>
      <w:r w:rsidR="00555991">
        <w:rPr>
          <w:rFonts w:ascii="Liberation Serif" w:hAnsi="Liberation Serif" w:cs="Liberation Serif"/>
          <w:sz w:val="28"/>
          <w:szCs w:val="28"/>
        </w:rPr>
        <w:t>т</w:t>
      </w:r>
      <w:r w:rsidRPr="00555991">
        <w:rPr>
          <w:rFonts w:ascii="Liberation Serif" w:hAnsi="Liberation Serif" w:cs="Liberation Serif"/>
          <w:sz w:val="28"/>
          <w:szCs w:val="28"/>
        </w:rPr>
        <w:t>ством по привлечению инвестиций.</w:t>
      </w:r>
    </w:p>
    <w:p w:rsidR="00632999" w:rsidRPr="00555991" w:rsidRDefault="00555991" w:rsidP="00555991">
      <w:pPr>
        <w:contextualSpacing/>
        <w:jc w:val="both"/>
        <w:rPr>
          <w:rFonts w:ascii="Liberation Serif" w:hAnsi="Liberation Serif" w:cs="Liberation Serif"/>
          <w:sz w:val="28"/>
          <w:szCs w:val="28"/>
        </w:rPr>
      </w:pPr>
      <w:r>
        <w:rPr>
          <w:rFonts w:ascii="Liberation Serif" w:hAnsi="Liberation Serif" w:cs="Liberation Serif"/>
          <w:sz w:val="28"/>
          <w:szCs w:val="28"/>
        </w:rPr>
        <w:t xml:space="preserve">  </w:t>
      </w:r>
      <w:r w:rsidR="00632999" w:rsidRPr="00555991">
        <w:rPr>
          <w:rFonts w:ascii="Liberation Serif" w:hAnsi="Liberation Serif" w:cs="Liberation Serif"/>
          <w:sz w:val="28"/>
          <w:szCs w:val="28"/>
        </w:rPr>
        <w:t>Оперативно предоставляется информация по запросам АНО «Агентство по привлечению инвестиций Свердловской области», сформированным по запросам субъектов инвестиционной деятельности, о возможности технического присоединения к объектам инженерной инфраструктуры и технического примыкания к объектам транспортной инфраструктуры.</w:t>
      </w:r>
    </w:p>
    <w:p w:rsidR="00632999" w:rsidRPr="00C73365" w:rsidRDefault="00555991" w:rsidP="00E434E2">
      <w:pPr>
        <w:contextualSpacing/>
        <w:jc w:val="both"/>
        <w:rPr>
          <w:rFonts w:ascii="Liberation Serif" w:hAnsi="Liberation Serif" w:cs="Liberation Serif"/>
          <w:sz w:val="24"/>
          <w:szCs w:val="24"/>
        </w:rPr>
      </w:pPr>
      <w:r>
        <w:rPr>
          <w:rFonts w:ascii="Liberation Serif" w:hAnsi="Liberation Serif" w:cs="Liberation Serif"/>
          <w:sz w:val="28"/>
          <w:szCs w:val="28"/>
        </w:rPr>
        <w:t xml:space="preserve">  </w:t>
      </w:r>
      <w:r w:rsidR="00632999" w:rsidRPr="00555991">
        <w:rPr>
          <w:rFonts w:ascii="Liberation Serif" w:hAnsi="Liberation Serif" w:cs="Liberation Serif"/>
          <w:sz w:val="28"/>
          <w:szCs w:val="28"/>
        </w:rPr>
        <w:t xml:space="preserve">В целях минимизации затрат по ведению указанных инвестиционных карт со 2 квартала текущего года сбор данных будет обеспечен в подсистеме «Региональная геоинформационная система Свердловской области» информационной системы для организации мониторинга социально-экономического развития Свердловской области ответственными исполнителями. Запросы на исполнение были высланы в КУМИ, Комитет по архитектуре, Управление культуры и отдел ЖКХ. </w:t>
      </w:r>
    </w:p>
    <w:p w:rsidR="00E434E2" w:rsidRPr="00711210" w:rsidRDefault="00555991" w:rsidP="00E434E2">
      <w:pPr>
        <w:spacing w:after="0"/>
        <w:ind w:firstLine="708"/>
        <w:jc w:val="both"/>
        <w:rPr>
          <w:rFonts w:ascii="Liberation Serif" w:hAnsi="Liberation Serif" w:cs="Liberation Serif"/>
          <w:b/>
          <w:i/>
          <w:sz w:val="28"/>
          <w:szCs w:val="24"/>
        </w:rPr>
      </w:pPr>
      <w:r w:rsidRPr="00E434E2">
        <w:rPr>
          <w:b/>
          <w:sz w:val="28"/>
          <w:szCs w:val="28"/>
        </w:rPr>
        <w:t>4.</w:t>
      </w:r>
      <w:r w:rsidR="00E434E2" w:rsidRPr="00711210">
        <w:rPr>
          <w:rFonts w:ascii="Liberation Serif" w:hAnsi="Liberation Serif" w:cs="Liberation Serif"/>
          <w:b/>
          <w:i/>
          <w:sz w:val="28"/>
          <w:szCs w:val="24"/>
        </w:rPr>
        <w:t xml:space="preserve"> О качестве оказания муниципальных услуг как факторе повышения позиций Свердловской области в Национальном рейтинге состояния инвести</w:t>
      </w:r>
      <w:r w:rsidR="00E434E2">
        <w:rPr>
          <w:rFonts w:ascii="Liberation Serif" w:hAnsi="Liberation Serif" w:cs="Liberation Serif"/>
          <w:b/>
          <w:i/>
          <w:sz w:val="28"/>
          <w:szCs w:val="24"/>
        </w:rPr>
        <w:t xml:space="preserve">ционного климата в субъектах РФ, </w:t>
      </w:r>
      <w:r w:rsidR="00E434E2" w:rsidRPr="00E434E2">
        <w:rPr>
          <w:rFonts w:ascii="Liberation Serif" w:hAnsi="Liberation Serif" w:cs="Liberation Serif"/>
          <w:sz w:val="28"/>
          <w:szCs w:val="24"/>
        </w:rPr>
        <w:t>выступила</w:t>
      </w:r>
      <w:r w:rsidR="00E434E2">
        <w:rPr>
          <w:rFonts w:ascii="Liberation Serif" w:hAnsi="Liberation Serif" w:cs="Liberation Serif"/>
          <w:b/>
          <w:i/>
          <w:sz w:val="28"/>
          <w:szCs w:val="24"/>
        </w:rPr>
        <w:t xml:space="preserve"> </w:t>
      </w:r>
      <w:r w:rsidR="00E434E2" w:rsidRPr="00E434E2">
        <w:rPr>
          <w:rFonts w:ascii="Liberation Serif" w:hAnsi="Liberation Serif" w:cs="Liberation Serif"/>
          <w:sz w:val="28"/>
          <w:szCs w:val="24"/>
        </w:rPr>
        <w:t>главный специалист Администрации</w:t>
      </w:r>
      <w:r w:rsidR="00E434E2">
        <w:rPr>
          <w:rFonts w:ascii="Liberation Serif" w:hAnsi="Liberation Serif" w:cs="Liberation Serif"/>
          <w:b/>
          <w:i/>
          <w:sz w:val="28"/>
          <w:szCs w:val="24"/>
        </w:rPr>
        <w:t xml:space="preserve"> Силантьева И.А.</w:t>
      </w:r>
    </w:p>
    <w:p w:rsidR="00E434E2" w:rsidRPr="00711210" w:rsidRDefault="00E434E2" w:rsidP="00E434E2">
      <w:pPr>
        <w:spacing w:after="0"/>
        <w:jc w:val="both"/>
        <w:rPr>
          <w:rFonts w:ascii="Liberation Serif" w:hAnsi="Liberation Serif" w:cs="Liberation Serif"/>
          <w:sz w:val="28"/>
          <w:szCs w:val="24"/>
        </w:rPr>
      </w:pPr>
      <w:r>
        <w:rPr>
          <w:rFonts w:ascii="Liberation Serif" w:hAnsi="Liberation Serif" w:cs="Liberation Serif"/>
          <w:sz w:val="28"/>
          <w:szCs w:val="24"/>
        </w:rPr>
        <w:t xml:space="preserve">   </w:t>
      </w:r>
      <w:r w:rsidRPr="00711210">
        <w:rPr>
          <w:rFonts w:ascii="Liberation Serif" w:hAnsi="Liberation Serif" w:cs="Liberation Serif"/>
          <w:sz w:val="28"/>
          <w:szCs w:val="24"/>
        </w:rPr>
        <w:t xml:space="preserve">На официальном сайте МО «Каменский городской округ» в разделе «Градостроительство» размещены блок схемы и чек листы муниципальных услуг, позволяющие застройщику доступным способом, ознакомится с процедурой предоставления муниципальных услуг.  </w:t>
      </w:r>
    </w:p>
    <w:p w:rsidR="00E434E2" w:rsidRPr="00E434E2" w:rsidRDefault="00E434E2" w:rsidP="00E434E2">
      <w:pPr>
        <w:spacing w:after="0"/>
        <w:jc w:val="both"/>
        <w:rPr>
          <w:rStyle w:val="a7"/>
          <w:rFonts w:ascii="Liberation Serif" w:hAnsi="Liberation Serif" w:cs="Liberation Serif"/>
          <w:b w:val="0"/>
          <w:color w:val="000000"/>
          <w:sz w:val="28"/>
          <w:szCs w:val="24"/>
          <w:shd w:val="clear" w:color="auto" w:fill="FFFFFF"/>
        </w:rPr>
      </w:pPr>
      <w:r>
        <w:rPr>
          <w:rStyle w:val="a7"/>
          <w:rFonts w:ascii="Liberation Serif" w:hAnsi="Liberation Serif" w:cs="Liberation Serif"/>
          <w:b w:val="0"/>
          <w:color w:val="000000"/>
          <w:sz w:val="28"/>
          <w:szCs w:val="24"/>
          <w:shd w:val="clear" w:color="auto" w:fill="FFFFFF"/>
        </w:rPr>
        <w:t xml:space="preserve">   </w:t>
      </w:r>
      <w:r w:rsidRPr="00E434E2">
        <w:rPr>
          <w:rStyle w:val="a7"/>
          <w:rFonts w:ascii="Liberation Serif" w:hAnsi="Liberation Serif" w:cs="Liberation Serif"/>
          <w:b w:val="0"/>
          <w:color w:val="000000"/>
          <w:sz w:val="28"/>
          <w:szCs w:val="24"/>
          <w:shd w:val="clear" w:color="auto" w:fill="FFFFFF"/>
        </w:rPr>
        <w:t>Разрешение на строительство и разрешение на ввод объектов в эксплуатацию предоставляются в установленный законом срок. Контроль качества предоставления указанных услуг проводится в Государственной информационной системе обеспечения градостроительной деятельности Свердловской области (ГИСОГД).</w:t>
      </w:r>
    </w:p>
    <w:p w:rsidR="00E434E2" w:rsidRPr="00E434E2" w:rsidRDefault="00E434E2" w:rsidP="00E434E2">
      <w:pPr>
        <w:spacing w:after="0"/>
        <w:jc w:val="both"/>
        <w:rPr>
          <w:rStyle w:val="a7"/>
          <w:rFonts w:ascii="Liberation Serif" w:hAnsi="Liberation Serif" w:cs="Liberation Serif"/>
          <w:b w:val="0"/>
          <w:color w:val="000000"/>
          <w:sz w:val="28"/>
          <w:szCs w:val="24"/>
          <w:shd w:val="clear" w:color="auto" w:fill="FFFFFF"/>
        </w:rPr>
      </w:pPr>
      <w:r>
        <w:rPr>
          <w:rStyle w:val="a7"/>
          <w:rFonts w:ascii="Liberation Serif" w:hAnsi="Liberation Serif" w:cs="Liberation Serif"/>
          <w:b w:val="0"/>
          <w:color w:val="000000"/>
          <w:sz w:val="28"/>
          <w:szCs w:val="24"/>
          <w:shd w:val="clear" w:color="auto" w:fill="FFFFFF"/>
        </w:rPr>
        <w:t xml:space="preserve">  </w:t>
      </w:r>
      <w:r w:rsidRPr="00E434E2">
        <w:rPr>
          <w:rStyle w:val="a7"/>
          <w:rFonts w:ascii="Liberation Serif" w:hAnsi="Liberation Serif" w:cs="Liberation Serif"/>
          <w:b w:val="0"/>
          <w:color w:val="000000"/>
          <w:sz w:val="28"/>
          <w:szCs w:val="24"/>
          <w:shd w:val="clear" w:color="auto" w:fill="FFFFFF"/>
        </w:rPr>
        <w:t xml:space="preserve"> На официальном сайте МО «Каменский городской округ» в разделе «Муниципальные услуги» размещены технологические схемы, позволяющие гражданам доступным способом, ознакомится с процедурой предоставления муниципальных услуг.  </w:t>
      </w:r>
    </w:p>
    <w:p w:rsidR="00E434E2" w:rsidRDefault="00E434E2" w:rsidP="00E434E2">
      <w:pPr>
        <w:spacing w:after="0"/>
        <w:jc w:val="both"/>
        <w:rPr>
          <w:rStyle w:val="a7"/>
          <w:rFonts w:ascii="Liberation Serif" w:hAnsi="Liberation Serif" w:cs="Liberation Serif"/>
          <w:b w:val="0"/>
          <w:color w:val="000000"/>
          <w:sz w:val="28"/>
          <w:szCs w:val="24"/>
          <w:shd w:val="clear" w:color="auto" w:fill="FFFFFF"/>
        </w:rPr>
      </w:pPr>
      <w:r>
        <w:rPr>
          <w:rStyle w:val="a7"/>
          <w:rFonts w:ascii="Liberation Serif" w:hAnsi="Liberation Serif" w:cs="Liberation Serif"/>
          <w:b w:val="0"/>
          <w:color w:val="000000"/>
          <w:sz w:val="28"/>
          <w:szCs w:val="24"/>
          <w:shd w:val="clear" w:color="auto" w:fill="FFFFFF"/>
        </w:rPr>
        <w:t xml:space="preserve">   </w:t>
      </w:r>
      <w:r w:rsidRPr="00E434E2">
        <w:rPr>
          <w:rStyle w:val="a7"/>
          <w:rFonts w:ascii="Liberation Serif" w:hAnsi="Liberation Serif" w:cs="Liberation Serif"/>
          <w:b w:val="0"/>
          <w:color w:val="000000"/>
          <w:sz w:val="28"/>
          <w:szCs w:val="24"/>
          <w:shd w:val="clear" w:color="auto" w:fill="FFFFFF"/>
        </w:rPr>
        <w:t>Муниципальные услуги предоставления в аренду земельных участков (по результатам торгов и без торгов) осуществляются в установленный законом срок. Контроль качества предоставления указанных услуг проводится на Платформе обратной связи (</w:t>
      </w:r>
      <w:proofErr w:type="gramStart"/>
      <w:r w:rsidRPr="00E434E2">
        <w:rPr>
          <w:rStyle w:val="a7"/>
          <w:rFonts w:ascii="Liberation Serif" w:hAnsi="Liberation Serif" w:cs="Liberation Serif"/>
          <w:b w:val="0"/>
          <w:color w:val="000000"/>
          <w:sz w:val="28"/>
          <w:szCs w:val="24"/>
          <w:shd w:val="clear" w:color="auto" w:fill="FFFFFF"/>
        </w:rPr>
        <w:t>ПОС</w:t>
      </w:r>
      <w:proofErr w:type="gramEnd"/>
      <w:r w:rsidRPr="00E434E2">
        <w:rPr>
          <w:rStyle w:val="a7"/>
          <w:rFonts w:ascii="Liberation Serif" w:hAnsi="Liberation Serif" w:cs="Liberation Serif"/>
          <w:b w:val="0"/>
          <w:color w:val="000000"/>
          <w:sz w:val="28"/>
          <w:szCs w:val="24"/>
          <w:shd w:val="clear" w:color="auto" w:fill="FFFFFF"/>
        </w:rPr>
        <w:t>) единого портала государственных и муниципальных услуг.</w:t>
      </w:r>
    </w:p>
    <w:p w:rsidR="00E434E2" w:rsidRDefault="00E434E2" w:rsidP="00E434E2">
      <w:pPr>
        <w:spacing w:after="0"/>
        <w:ind w:firstLine="708"/>
        <w:jc w:val="both"/>
        <w:rPr>
          <w:rStyle w:val="a7"/>
          <w:rFonts w:ascii="Liberation Serif" w:hAnsi="Liberation Serif" w:cs="Liberation Serif"/>
          <w:b w:val="0"/>
          <w:color w:val="000000"/>
          <w:sz w:val="28"/>
          <w:szCs w:val="24"/>
          <w:shd w:val="clear" w:color="auto" w:fill="FFFFFF"/>
        </w:rPr>
      </w:pPr>
    </w:p>
    <w:p w:rsidR="00E434E2" w:rsidRDefault="00E434E2" w:rsidP="00E434E2">
      <w:pPr>
        <w:spacing w:after="0"/>
        <w:rPr>
          <w:rStyle w:val="a7"/>
          <w:rFonts w:ascii="Liberation Serif" w:hAnsi="Liberation Serif" w:cs="Liberation Serif"/>
          <w:b w:val="0"/>
          <w:color w:val="000000"/>
          <w:sz w:val="28"/>
          <w:szCs w:val="24"/>
          <w:shd w:val="clear" w:color="auto" w:fill="FFFFFF"/>
        </w:rPr>
      </w:pPr>
      <w:r>
        <w:rPr>
          <w:rStyle w:val="a7"/>
          <w:rFonts w:ascii="Liberation Serif" w:hAnsi="Liberation Serif" w:cs="Liberation Serif"/>
          <w:b w:val="0"/>
          <w:color w:val="000000"/>
          <w:sz w:val="28"/>
          <w:szCs w:val="24"/>
          <w:shd w:val="clear" w:color="auto" w:fill="FFFFFF"/>
        </w:rPr>
        <w:t>Степанова Т.В.</w:t>
      </w:r>
    </w:p>
    <w:p w:rsidR="00E434E2" w:rsidRPr="00E434E2" w:rsidRDefault="00E434E2" w:rsidP="00E434E2">
      <w:pPr>
        <w:spacing w:after="0"/>
        <w:rPr>
          <w:rStyle w:val="a7"/>
          <w:rFonts w:ascii="Liberation Serif" w:hAnsi="Liberation Serif" w:cs="Liberation Serif"/>
          <w:b w:val="0"/>
          <w:color w:val="000000"/>
          <w:sz w:val="24"/>
          <w:szCs w:val="24"/>
          <w:shd w:val="clear" w:color="auto" w:fill="FFFFFF"/>
        </w:rPr>
      </w:pPr>
      <w:r>
        <w:rPr>
          <w:rStyle w:val="a7"/>
          <w:rFonts w:ascii="Liberation Serif" w:hAnsi="Liberation Serif" w:cs="Liberation Serif"/>
          <w:b w:val="0"/>
          <w:color w:val="000000"/>
          <w:sz w:val="28"/>
          <w:szCs w:val="24"/>
          <w:shd w:val="clear" w:color="auto" w:fill="FFFFFF"/>
        </w:rPr>
        <w:t>05.07.2024</w:t>
      </w:r>
    </w:p>
    <w:p w:rsidR="00CD73E8" w:rsidRPr="00E434E2" w:rsidRDefault="00CD73E8" w:rsidP="00632999">
      <w:pPr>
        <w:jc w:val="both"/>
        <w:rPr>
          <w:b/>
          <w:sz w:val="28"/>
          <w:szCs w:val="28"/>
        </w:rPr>
      </w:pPr>
    </w:p>
    <w:p w:rsidR="009D06E9" w:rsidRDefault="009D06E9" w:rsidP="00AD1F27">
      <w:pPr>
        <w:jc w:val="both"/>
        <w:rPr>
          <w:sz w:val="28"/>
          <w:szCs w:val="28"/>
        </w:rPr>
      </w:pPr>
      <w:r>
        <w:rPr>
          <w:sz w:val="28"/>
          <w:szCs w:val="28"/>
        </w:rPr>
        <w:t xml:space="preserve">   </w:t>
      </w:r>
    </w:p>
    <w:p w:rsidR="009D06E9" w:rsidRDefault="009D06E9" w:rsidP="00FA11DB">
      <w:pPr>
        <w:jc w:val="both"/>
        <w:rPr>
          <w:sz w:val="28"/>
          <w:szCs w:val="28"/>
        </w:rPr>
      </w:pPr>
    </w:p>
    <w:p w:rsidR="00072E10" w:rsidRPr="00072E10" w:rsidRDefault="00072E10">
      <w:pPr>
        <w:rPr>
          <w:sz w:val="28"/>
          <w:szCs w:val="28"/>
        </w:rPr>
      </w:pPr>
    </w:p>
    <w:sectPr w:rsidR="00072E10" w:rsidRPr="00072E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6470E"/>
    <w:multiLevelType w:val="hybridMultilevel"/>
    <w:tmpl w:val="70ECA408"/>
    <w:lvl w:ilvl="0" w:tplc="10D87B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1B4"/>
    <w:rsid w:val="000145E5"/>
    <w:rsid w:val="000455E6"/>
    <w:rsid w:val="00072E10"/>
    <w:rsid w:val="00081CA1"/>
    <w:rsid w:val="000C0D3B"/>
    <w:rsid w:val="000E12E4"/>
    <w:rsid w:val="0020734D"/>
    <w:rsid w:val="002B7A1C"/>
    <w:rsid w:val="002D434A"/>
    <w:rsid w:val="003546C3"/>
    <w:rsid w:val="003779B7"/>
    <w:rsid w:val="00390E98"/>
    <w:rsid w:val="003A6AF2"/>
    <w:rsid w:val="00427A8E"/>
    <w:rsid w:val="004331B4"/>
    <w:rsid w:val="00497DD1"/>
    <w:rsid w:val="004F5ECA"/>
    <w:rsid w:val="00500656"/>
    <w:rsid w:val="00531FA3"/>
    <w:rsid w:val="005446A7"/>
    <w:rsid w:val="00555991"/>
    <w:rsid w:val="00573555"/>
    <w:rsid w:val="005C380D"/>
    <w:rsid w:val="005D699D"/>
    <w:rsid w:val="005F1CC3"/>
    <w:rsid w:val="005F28D7"/>
    <w:rsid w:val="00632999"/>
    <w:rsid w:val="00637F88"/>
    <w:rsid w:val="006518A8"/>
    <w:rsid w:val="006A37CE"/>
    <w:rsid w:val="006B7810"/>
    <w:rsid w:val="00794B61"/>
    <w:rsid w:val="007A7893"/>
    <w:rsid w:val="007B6643"/>
    <w:rsid w:val="00810B83"/>
    <w:rsid w:val="00813585"/>
    <w:rsid w:val="00897CFF"/>
    <w:rsid w:val="008E0DBB"/>
    <w:rsid w:val="008F465F"/>
    <w:rsid w:val="00921085"/>
    <w:rsid w:val="009B4A99"/>
    <w:rsid w:val="009D06E9"/>
    <w:rsid w:val="00A34299"/>
    <w:rsid w:val="00A345BA"/>
    <w:rsid w:val="00A8045E"/>
    <w:rsid w:val="00A87A6C"/>
    <w:rsid w:val="00A90CEC"/>
    <w:rsid w:val="00AD1F27"/>
    <w:rsid w:val="00AE1C7B"/>
    <w:rsid w:val="00AE294E"/>
    <w:rsid w:val="00AE3E61"/>
    <w:rsid w:val="00AF4268"/>
    <w:rsid w:val="00B16628"/>
    <w:rsid w:val="00B43D1C"/>
    <w:rsid w:val="00B90AB2"/>
    <w:rsid w:val="00BF63D3"/>
    <w:rsid w:val="00C85304"/>
    <w:rsid w:val="00CB49DA"/>
    <w:rsid w:val="00CD73E8"/>
    <w:rsid w:val="00CE028B"/>
    <w:rsid w:val="00D02434"/>
    <w:rsid w:val="00D122CE"/>
    <w:rsid w:val="00D21866"/>
    <w:rsid w:val="00D44C51"/>
    <w:rsid w:val="00DA1144"/>
    <w:rsid w:val="00DF3D9C"/>
    <w:rsid w:val="00E434E2"/>
    <w:rsid w:val="00E465BD"/>
    <w:rsid w:val="00E67066"/>
    <w:rsid w:val="00FA11DB"/>
    <w:rsid w:val="00FE057F"/>
    <w:rsid w:val="00FE4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1C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1CA1"/>
    <w:rPr>
      <w:rFonts w:ascii="Tahoma" w:hAnsi="Tahoma" w:cs="Tahoma"/>
      <w:sz w:val="16"/>
      <w:szCs w:val="16"/>
    </w:rPr>
  </w:style>
  <w:style w:type="character" w:styleId="a5">
    <w:name w:val="Hyperlink"/>
    <w:basedOn w:val="a0"/>
    <w:uiPriority w:val="99"/>
    <w:unhideWhenUsed/>
    <w:rsid w:val="00B90AB2"/>
    <w:rPr>
      <w:color w:val="0000FF" w:themeColor="hyperlink"/>
      <w:u w:val="single"/>
    </w:rPr>
  </w:style>
  <w:style w:type="table" w:styleId="a6">
    <w:name w:val="Table Grid"/>
    <w:basedOn w:val="a1"/>
    <w:uiPriority w:val="39"/>
    <w:rsid w:val="006329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555991"/>
    <w:rPr>
      <w:b/>
      <w:bCs/>
    </w:rPr>
  </w:style>
  <w:style w:type="paragraph" w:styleId="a8">
    <w:name w:val="List Paragraph"/>
    <w:basedOn w:val="a"/>
    <w:uiPriority w:val="34"/>
    <w:qFormat/>
    <w:rsid w:val="00555991"/>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1C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1CA1"/>
    <w:rPr>
      <w:rFonts w:ascii="Tahoma" w:hAnsi="Tahoma" w:cs="Tahoma"/>
      <w:sz w:val="16"/>
      <w:szCs w:val="16"/>
    </w:rPr>
  </w:style>
  <w:style w:type="character" w:styleId="a5">
    <w:name w:val="Hyperlink"/>
    <w:basedOn w:val="a0"/>
    <w:uiPriority w:val="99"/>
    <w:unhideWhenUsed/>
    <w:rsid w:val="00B90AB2"/>
    <w:rPr>
      <w:color w:val="0000FF" w:themeColor="hyperlink"/>
      <w:u w:val="single"/>
    </w:rPr>
  </w:style>
  <w:style w:type="table" w:styleId="a6">
    <w:name w:val="Table Grid"/>
    <w:basedOn w:val="a1"/>
    <w:uiPriority w:val="39"/>
    <w:rsid w:val="006329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555991"/>
    <w:rPr>
      <w:b/>
      <w:bCs/>
    </w:rPr>
  </w:style>
  <w:style w:type="paragraph" w:styleId="a8">
    <w:name w:val="List Paragraph"/>
    <w:basedOn w:val="a"/>
    <w:uiPriority w:val="34"/>
    <w:qFormat/>
    <w:rsid w:val="00555991"/>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833</TotalTime>
  <Pages>5</Pages>
  <Words>1231</Words>
  <Characters>7023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cp:lastPrinted>2024-07-05T06:15:00Z</cp:lastPrinted>
  <dcterms:created xsi:type="dcterms:W3CDTF">2018-09-11T10:17:00Z</dcterms:created>
  <dcterms:modified xsi:type="dcterms:W3CDTF">2024-07-05T06:46:00Z</dcterms:modified>
</cp:coreProperties>
</file>